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drawing>
          <wp:inline distB="0" distT="0" distL="0" distR="0">
            <wp:extent cx="1733550" cy="774700"/>
            <wp:effectExtent b="0" l="0" r="0" t="0"/>
            <wp:docPr descr="tti_diamond_horizStacked_c" id="1" name="image01.png"/>
            <a:graphic>
              <a:graphicData uri="http://schemas.openxmlformats.org/drawingml/2006/picture">
                <pic:pic>
                  <pic:nvPicPr>
                    <pic:cNvPr descr="tti_diamond_horizStacked_c" id="0" name="image01.png"/>
                    <pic:cNvPicPr preferRelativeResize="0"/>
                  </pic:nvPicPr>
                  <pic:blipFill>
                    <a:blip r:embed="rId5"/>
                    <a:srcRect b="0" l="0" r="0" t="0"/>
                    <a:stretch>
                      <a:fillRect/>
                    </a:stretch>
                  </pic:blipFill>
                  <pic:spPr>
                    <a:xfrm>
                      <a:off x="0" y="0"/>
                      <a:ext cx="1733550" cy="7747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otham Narrow Black" w:cs="Gotham Narrow Black" w:eastAsia="Gotham Narrow Black" w:hAnsi="Gotham Narrow Black"/>
          <w:sz w:val="24"/>
          <w:szCs w:val="24"/>
          <w:rtl w:val="0"/>
        </w:rPr>
        <w:t xml:space="preserve">FOR IMMEDIATE RELEASE</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Fonts w:ascii="Gotham Narrow Book" w:cs="Gotham Narrow Book" w:eastAsia="Gotham Narrow Book" w:hAnsi="Gotham Narrow Book"/>
          <w:b w:val="1"/>
          <w:sz w:val="18"/>
          <w:szCs w:val="18"/>
          <w:rtl w:val="0"/>
        </w:rPr>
        <w:t xml:space="preserve">Contact</w:t>
      </w:r>
      <w:r w:rsidDel="00000000" w:rsidR="00000000" w:rsidRPr="00000000">
        <w:rPr>
          <w:rFonts w:ascii="Gotham Narrow Book" w:cs="Gotham Narrow Book" w:eastAsia="Gotham Narrow Book" w:hAnsi="Gotham Narrow Book"/>
          <w:sz w:val="18"/>
          <w:szCs w:val="18"/>
          <w:rtl w:val="0"/>
        </w:rPr>
        <w:t xml:space="preserve">: </w:t>
      </w:r>
    </w:p>
    <w:p w:rsidR="00000000" w:rsidDel="00000000" w:rsidP="00000000" w:rsidRDefault="00000000" w:rsidRPr="00000000">
      <w:pPr>
        <w:spacing w:after="0" w:line="240" w:lineRule="auto"/>
        <w:contextualSpacing w:val="0"/>
        <w:jc w:val="right"/>
      </w:pPr>
      <w:r w:rsidDel="00000000" w:rsidR="00000000" w:rsidRPr="00000000">
        <w:rPr>
          <w:rFonts w:ascii="Gotham Narrow Book" w:cs="Gotham Narrow Book" w:eastAsia="Gotham Narrow Book" w:hAnsi="Gotham Narrow Book"/>
          <w:sz w:val="18"/>
          <w:szCs w:val="18"/>
          <w:rtl w:val="0"/>
        </w:rPr>
        <w:t xml:space="preserve">Emily Soccorsy</w:t>
      </w:r>
    </w:p>
    <w:p w:rsidR="00000000" w:rsidDel="00000000" w:rsidP="00000000" w:rsidRDefault="00000000" w:rsidRPr="00000000">
      <w:pPr>
        <w:spacing w:after="0" w:line="240" w:lineRule="auto"/>
        <w:contextualSpacing w:val="0"/>
        <w:jc w:val="right"/>
      </w:pPr>
      <w:hyperlink r:id="rId6">
        <w:r w:rsidDel="00000000" w:rsidR="00000000" w:rsidRPr="00000000">
          <w:rPr>
            <w:rFonts w:ascii="Gotham Narrow Book" w:cs="Gotham Narrow Book" w:eastAsia="Gotham Narrow Book" w:hAnsi="Gotham Narrow Book"/>
            <w:color w:val="0000ff"/>
            <w:sz w:val="18"/>
            <w:szCs w:val="18"/>
            <w:u w:val="single"/>
            <w:rtl w:val="0"/>
          </w:rPr>
          <w:t xml:space="preserve">emily.soccorsy@ttiltd.com</w:t>
        </w:r>
      </w:hyperlink>
      <w:hyperlink r:id="rId7">
        <w:r w:rsidDel="00000000" w:rsidR="00000000" w:rsidRPr="00000000">
          <w:rPr>
            <w:rtl w:val="0"/>
          </w:rPr>
        </w:r>
      </w:hyperlink>
    </w:p>
    <w:p w:rsidR="00000000" w:rsidDel="00000000" w:rsidP="00000000" w:rsidRDefault="00000000" w:rsidRPr="00000000">
      <w:pPr>
        <w:spacing w:after="0" w:line="240" w:lineRule="auto"/>
        <w:contextualSpacing w:val="0"/>
        <w:jc w:val="right"/>
      </w:pPr>
      <w:r w:rsidDel="00000000" w:rsidR="00000000" w:rsidRPr="00000000">
        <w:rPr>
          <w:rFonts w:ascii="Gotham Narrow Book" w:cs="Gotham Narrow Book" w:eastAsia="Gotham Narrow Book" w:hAnsi="Gotham Narrow Book"/>
          <w:sz w:val="18"/>
          <w:szCs w:val="18"/>
          <w:rtl w:val="0"/>
        </w:rPr>
        <w:t xml:space="preserve">480.443.1077 ext. 257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otham Book" w:cs="Gotham Book" w:eastAsia="Gotham Book" w:hAnsi="Gotham Book"/>
          <w:b w:val="1"/>
          <w:sz w:val="24"/>
          <w:szCs w:val="24"/>
          <w:rtl w:val="0"/>
        </w:rPr>
        <w:t xml:space="preserve">New Automated Hiring System Minimizes Hassles of Hiring  </w:t>
      </w:r>
    </w:p>
    <w:p w:rsidR="00000000" w:rsidDel="00000000" w:rsidP="00000000" w:rsidRDefault="00000000" w:rsidRPr="00000000">
      <w:pPr>
        <w:spacing w:after="0" w:line="240" w:lineRule="auto"/>
        <w:contextualSpacing w:val="0"/>
        <w:jc w:val="center"/>
      </w:pPr>
      <w:r w:rsidDel="00000000" w:rsidR="00000000" w:rsidRPr="00000000">
        <w:rPr>
          <w:rFonts w:ascii="Gotham Narrow Book" w:cs="Gotham Narrow Book" w:eastAsia="Gotham Narrow Book" w:hAnsi="Gotham Narrow Book"/>
          <w:i w:val="1"/>
          <w:rtl w:val="0"/>
        </w:rPr>
        <w:t xml:space="preserve">Talent Management Plus™ (TMP) Makes Hiring Good Employees Easier</w:t>
      </w:r>
    </w:p>
    <w:p w:rsidR="00000000" w:rsidDel="00000000" w:rsidP="00000000" w:rsidRDefault="00000000" w:rsidRPr="00000000">
      <w:pPr>
        <w:spacing w:after="0" w:line="240" w:lineRule="auto"/>
        <w:contextualSpacing w:val="0"/>
        <w:jc w:val="center"/>
      </w:pPr>
      <w:r w:rsidDel="00000000" w:rsidR="00000000" w:rsidRPr="00000000">
        <w:rPr>
          <w:rFonts w:ascii="Gotham Narrow Book" w:cs="Gotham Narrow Book" w:eastAsia="Gotham Narrow Book" w:hAnsi="Gotham Narrow Book"/>
          <w:i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otham Narrow Book" w:cs="Gotham Narrow Book" w:eastAsia="Gotham Narrow Book" w:hAnsi="Gotham Narrow Book"/>
          <w:b w:val="1"/>
          <w:rtl w:val="0"/>
        </w:rPr>
        <w:t xml:space="preserve">SCOTTSDALE, Ariz. (August XX, 2015)</w:t>
      </w:r>
      <w:r w:rsidDel="00000000" w:rsidR="00000000" w:rsidRPr="00000000">
        <w:rPr>
          <w:rFonts w:ascii="Gotham Narrow Book" w:cs="Gotham Narrow Book" w:eastAsia="Gotham Narrow Book" w:hAnsi="Gotham Narrow Book"/>
          <w:rtl w:val="0"/>
        </w:rPr>
        <w:t xml:space="preserve"> – A tidal wave of hundreds of random resumes flood in for a single open position. Hours are wasted shuffling through resumes of people, when only 1 in 100 are a good fit for the role. </w:t>
      </w:r>
    </w:p>
    <w:p w:rsidR="00000000" w:rsidDel="00000000" w:rsidP="00000000" w:rsidRDefault="00000000" w:rsidRPr="00000000">
      <w:pPr>
        <w:contextualSpacing w:val="0"/>
      </w:pPr>
      <w:hyperlink r:id="rId8">
        <w:r w:rsidDel="00000000" w:rsidR="00000000" w:rsidRPr="00000000">
          <w:rPr>
            <w:rFonts w:ascii="Gotham Narrow Book" w:cs="Gotham Narrow Book" w:eastAsia="Gotham Narrow Book" w:hAnsi="Gotham Narrow Book"/>
            <w:color w:val="0000ff"/>
            <w:u w:val="single"/>
            <w:rtl w:val="0"/>
          </w:rPr>
          <w:t xml:space="preserve">TTI Success Insights</w:t>
        </w:r>
      </w:hyperlink>
      <w:r w:rsidDel="00000000" w:rsidR="00000000" w:rsidRPr="00000000">
        <w:rPr>
          <w:rFonts w:ascii="Gotham Narrow Book" w:cs="Gotham Narrow Book" w:eastAsia="Gotham Narrow Book" w:hAnsi="Gotham Narrow Book"/>
          <w:rtl w:val="0"/>
        </w:rPr>
        <w:t xml:space="preserve">, a worldwide leader at helping individuals reveal and harness their unique talents and skills, today re-launches its all-in-one hiring solution, Talent Management Plus (TMP), to eliminate the headaches and hassles of hiring. TMP, the only assessment-based </w:t>
      </w:r>
      <w:hyperlink r:id="rId9">
        <w:r w:rsidDel="00000000" w:rsidR="00000000" w:rsidRPr="00000000">
          <w:rPr>
            <w:rFonts w:ascii="Gotham Narrow Book" w:cs="Gotham Narrow Book" w:eastAsia="Gotham Narrow Book" w:hAnsi="Gotham Narrow Book"/>
            <w:color w:val="0000ff"/>
            <w:u w:val="single"/>
            <w:rtl w:val="0"/>
          </w:rPr>
          <w:t xml:space="preserve">applicant screening system</w:t>
        </w:r>
      </w:hyperlink>
      <w:r w:rsidDel="00000000" w:rsidR="00000000" w:rsidRPr="00000000">
        <w:rPr>
          <w:rFonts w:ascii="Gotham Narrow Book" w:cs="Gotham Narrow Book" w:eastAsia="Gotham Narrow Book" w:hAnsi="Gotham Narrow Book"/>
          <w:rtl w:val="0"/>
        </w:rPr>
        <w:t xml:space="preserve"> powered by job matching, organizes the applications, resumes and job fit ranking, syncing talent to work for businesses. The system integrates with existing applicant screening systems and allows hiring managers to view and retain all applications seamlessly. </w:t>
      </w:r>
    </w:p>
    <w:p w:rsidR="00000000" w:rsidDel="00000000" w:rsidP="00000000" w:rsidRDefault="00000000" w:rsidRPr="00000000">
      <w:pPr>
        <w:contextualSpacing w:val="0"/>
      </w:pPr>
      <w:r w:rsidDel="00000000" w:rsidR="00000000" w:rsidRPr="00000000">
        <w:rPr>
          <w:rFonts w:ascii="Gotham Narrow Book" w:cs="Gotham Narrow Book" w:eastAsia="Gotham Narrow Book" w:hAnsi="Gotham Narrow Book"/>
          <w:rtl w:val="0"/>
        </w:rPr>
        <w:t xml:space="preserve">“Building an excelling team starts with the hiring process, and ensuring the skills and talents of each person are an excellent job match,” said </w:t>
      </w:r>
      <w:hyperlink r:id="rId10">
        <w:r w:rsidDel="00000000" w:rsidR="00000000" w:rsidRPr="00000000">
          <w:rPr>
            <w:rFonts w:ascii="Gotham Narrow Book" w:cs="Gotham Narrow Book" w:eastAsia="Gotham Narrow Book" w:hAnsi="Gotham Narrow Book"/>
            <w:color w:val="0000ff"/>
            <w:u w:val="single"/>
            <w:rtl w:val="0"/>
          </w:rPr>
          <w:t xml:space="preserve">Bill J. Bonnstetter</w:t>
        </w:r>
      </w:hyperlink>
      <w:r w:rsidDel="00000000" w:rsidR="00000000" w:rsidRPr="00000000">
        <w:rPr>
          <w:rFonts w:ascii="Gotham Narrow Book" w:cs="Gotham Narrow Book" w:eastAsia="Gotham Narrow Book" w:hAnsi="Gotham Narrow Book"/>
          <w:rtl w:val="0"/>
        </w:rPr>
        <w:t xml:space="preserve">, chairman of TTI SI. “Leaders know how critical it is to hire the right people, but they don’t know how to do it in a streamlined way. With TMP, the best candidates rise to the top and matching them to their work helps them to be satisfied and motivated at work.”</w:t>
      </w:r>
    </w:p>
    <w:p w:rsidR="00000000" w:rsidDel="00000000" w:rsidP="00000000" w:rsidRDefault="00000000" w:rsidRPr="00000000">
      <w:pPr>
        <w:contextualSpacing w:val="0"/>
      </w:pPr>
      <w:r w:rsidDel="00000000" w:rsidR="00000000" w:rsidRPr="00000000">
        <w:rPr>
          <w:rFonts w:ascii="Gotham Narrow Book" w:cs="Gotham Narrow Book" w:eastAsia="Gotham Narrow Book" w:hAnsi="Gotham Narrow Book"/>
          <w:rtl w:val="0"/>
        </w:rPr>
        <w:t xml:space="preserve">Drawing on TTI SI’s 30 years of </w:t>
      </w:r>
      <w:hyperlink r:id="rId11">
        <w:r w:rsidDel="00000000" w:rsidR="00000000" w:rsidRPr="00000000">
          <w:rPr>
            <w:rFonts w:ascii="Gotham Narrow Book" w:cs="Gotham Narrow Book" w:eastAsia="Gotham Narrow Book" w:hAnsi="Gotham Narrow Book"/>
            <w:color w:val="0000ff"/>
            <w:u w:val="single"/>
            <w:rtl w:val="0"/>
          </w:rPr>
          <w:t xml:space="preserve">research in human behavior</w:t>
        </w:r>
      </w:hyperlink>
      <w:r w:rsidDel="00000000" w:rsidR="00000000" w:rsidRPr="00000000">
        <w:rPr>
          <w:rFonts w:ascii="Gotham Narrow Book" w:cs="Gotham Narrow Book" w:eastAsia="Gotham Narrow Book" w:hAnsi="Gotham Narrow Book"/>
          <w:rtl w:val="0"/>
        </w:rPr>
        <w:t xml:space="preserve">, TMP enables companies to identify, screen, hire and on-board superior performers in an organized interface – reducing time and eliminating guesswork about the candidates’ likely success rate. The assessments used by the automated, web-based software are EEOC and OFCCP compliant. Pricing packages are available for all business sizes. </w:t>
      </w:r>
    </w:p>
    <w:p w:rsidR="00000000" w:rsidDel="00000000" w:rsidP="00000000" w:rsidRDefault="00000000" w:rsidRPr="00000000">
      <w:pPr>
        <w:contextualSpacing w:val="0"/>
      </w:pPr>
      <w:bookmarkStart w:colFirst="0" w:colLast="0" w:name="h.gjdgxs" w:id="0"/>
      <w:bookmarkEnd w:id="0"/>
      <w:r w:rsidDel="00000000" w:rsidR="00000000" w:rsidRPr="00000000">
        <w:rPr>
          <w:rFonts w:ascii="Gotham Narrow Book" w:cs="Gotham Narrow Book" w:eastAsia="Gotham Narrow Book" w:hAnsi="Gotham Narrow Book"/>
          <w:rtl w:val="0"/>
        </w:rPr>
        <w:t xml:space="preserve">To learn more about TMP’s ability to </w:t>
      </w:r>
      <w:hyperlink r:id="rId12">
        <w:r w:rsidDel="00000000" w:rsidR="00000000" w:rsidRPr="00000000">
          <w:rPr>
            <w:rFonts w:ascii="Gotham Narrow Book" w:cs="Gotham Narrow Book" w:eastAsia="Gotham Narrow Book" w:hAnsi="Gotham Narrow Book"/>
            <w:color w:val="0000ff"/>
            <w:u w:val="single"/>
            <w:rtl w:val="0"/>
          </w:rPr>
          <w:t xml:space="preserve">make hiring easier</w:t>
        </w:r>
      </w:hyperlink>
      <w:r w:rsidDel="00000000" w:rsidR="00000000" w:rsidRPr="00000000">
        <w:rPr>
          <w:rFonts w:ascii="Gotham Narrow Book" w:cs="Gotham Narrow Book" w:eastAsia="Gotham Narrow Book" w:hAnsi="Gotham Narrow Book"/>
          <w:rtl w:val="0"/>
        </w:rPr>
        <w:t xml:space="preserve">, visit </w:t>
      </w:r>
      <w:hyperlink r:id="rId13">
        <w:r w:rsidDel="00000000" w:rsidR="00000000" w:rsidRPr="00000000">
          <w:rPr>
            <w:rFonts w:ascii="Gotham Narrow Book" w:cs="Gotham Narrow Book" w:eastAsia="Gotham Narrow Book" w:hAnsi="Gotham Narrow Book"/>
            <w:color w:val="0000ff"/>
            <w:u w:val="single"/>
            <w:rtl w:val="0"/>
          </w:rPr>
          <w:t xml:space="preserve">http://www.ttitmp.com</w:t>
        </w:r>
      </w:hyperlink>
      <w:r w:rsidDel="00000000" w:rsidR="00000000" w:rsidRPr="00000000">
        <w:rPr>
          <w:rFonts w:ascii="Gotham Narrow Book" w:cs="Gotham Narrow Book" w:eastAsia="Gotham Narrow Book" w:hAnsi="Gotham Narrow Book"/>
          <w:rtl w:val="0"/>
        </w:rPr>
        <w:t xml:space="preserve">. Complimentary webinars will show how TMP works, and you can request a customized demo to see how it would work for your organization. The first webinar will be held on September 25, 2015 at 11 a.m. PST. Visit </w:t>
      </w:r>
      <w:hyperlink r:id="rId14">
        <w:r w:rsidDel="00000000" w:rsidR="00000000" w:rsidRPr="00000000">
          <w:rPr>
            <w:rFonts w:ascii="Gotham Narrow Book" w:cs="Gotham Narrow Book" w:eastAsia="Gotham Narrow Book" w:hAnsi="Gotham Narrow Book"/>
            <w:color w:val="1155cc"/>
            <w:u w:val="single"/>
            <w:rtl w:val="0"/>
          </w:rPr>
          <w:t xml:space="preserve">www.ttitimp.com</w:t>
        </w:r>
      </w:hyperlink>
      <w:r w:rsidDel="00000000" w:rsidR="00000000" w:rsidRPr="00000000">
        <w:rPr>
          <w:rFonts w:ascii="Gotham Narrow Book" w:cs="Gotham Narrow Book" w:eastAsia="Gotham Narrow Book" w:hAnsi="Gotham Narrow Book"/>
          <w:rtl w:val="0"/>
        </w:rPr>
        <w:t xml:space="preserve"> register.</w:t>
      </w:r>
    </w:p>
    <w:p w:rsidR="00000000" w:rsidDel="00000000" w:rsidP="00000000" w:rsidRDefault="00000000" w:rsidRPr="00000000">
      <w:pPr>
        <w:contextualSpacing w:val="0"/>
      </w:pPr>
      <w:r w:rsidDel="00000000" w:rsidR="00000000" w:rsidRPr="00000000">
        <w:rPr>
          <w:rFonts w:ascii="Gotham Narrow Book" w:cs="Gotham Narrow Book" w:eastAsia="Gotham Narrow Book" w:hAnsi="Gotham Narrow Book"/>
          <w:b w:val="1"/>
          <w:rtl w:val="0"/>
        </w:rPr>
        <w:t xml:space="preserve">About TTI Success Insights </w:t>
      </w:r>
    </w:p>
    <w:p w:rsidR="00000000" w:rsidDel="00000000" w:rsidP="00000000" w:rsidRDefault="00000000" w:rsidRPr="00000000">
      <w:pPr>
        <w:contextualSpacing w:val="0"/>
      </w:pPr>
      <w:r w:rsidDel="00000000" w:rsidR="00000000" w:rsidRPr="00000000">
        <w:rPr>
          <w:rFonts w:ascii="Gotham Narrow Book" w:cs="Gotham Narrow Book" w:eastAsia="Gotham Narrow Book" w:hAnsi="Gotham Narrow Book"/>
          <w:rtl w:val="0"/>
        </w:rPr>
        <w:t xml:space="preserve">TTI Success Insights believes all people are unique and have talents and skills of which they are often unaware. We exist to reveal and harness these talents, using the Science of Self™. For over 30 years, we have researched and applied social and brain science, creating assessment solutions consultants in 90 countries and 40 languages used to hire, develop and retain the best talent in the world. With a tenacious, innovative culture, we transform potential to productivity, performance and profits. Every 7 seconds, someone is taking a TTI SI assessment to increase their self-awareness and grow their career. For more information, visit </w:t>
      </w:r>
      <w:hyperlink r:id="rId15">
        <w:r w:rsidDel="00000000" w:rsidR="00000000" w:rsidRPr="00000000">
          <w:rPr>
            <w:rFonts w:ascii="Gotham Narrow Book" w:cs="Gotham Narrow Book" w:eastAsia="Gotham Narrow Book" w:hAnsi="Gotham Narrow Book"/>
            <w:color w:val="0000ff"/>
            <w:u w:val="single"/>
            <w:rtl w:val="0"/>
          </w:rPr>
          <w:t xml:space="preserve">www.ttisi.com</w:t>
        </w:r>
      </w:hyperlink>
      <w:r w:rsidDel="00000000" w:rsidR="00000000" w:rsidRPr="00000000">
        <w:rPr>
          <w:rFonts w:ascii="Gotham Narrow Book" w:cs="Gotham Narrow Book" w:eastAsia="Gotham Narrow Book" w:hAnsi="Gotham Narrow Book"/>
          <w:rtl w:val="0"/>
        </w:rPr>
        <w:t xml:space="preserve"> and </w:t>
      </w:r>
      <w:hyperlink r:id="rId16">
        <w:r w:rsidDel="00000000" w:rsidR="00000000" w:rsidRPr="00000000">
          <w:rPr>
            <w:rFonts w:ascii="Gotham Narrow Book" w:cs="Gotham Narrow Book" w:eastAsia="Gotham Narrow Book" w:hAnsi="Gotham Narrow Book"/>
            <w:color w:val="0000ff"/>
            <w:u w:val="single"/>
            <w:rtl w:val="0"/>
          </w:rPr>
          <w:t xml:space="preserve">@TTI_SI</w:t>
        </w:r>
      </w:hyperlink>
      <w:r w:rsidDel="00000000" w:rsidR="00000000" w:rsidRPr="00000000">
        <w:rPr>
          <w:rFonts w:ascii="Gotham Narrow Book" w:cs="Gotham Narrow Book" w:eastAsia="Gotham Narrow Book" w:hAnsi="Gotham Narrow Book"/>
          <w:rtl w:val="0"/>
        </w:rPr>
        <w:t xml:space="preserve">.</w:t>
      </w:r>
    </w:p>
    <w:p w:rsidR="00000000" w:rsidDel="00000000" w:rsidP="00000000" w:rsidRDefault="00000000" w:rsidRPr="00000000">
      <w:pPr>
        <w:contextualSpacing w:val="0"/>
        <w:jc w:val="center"/>
      </w:pPr>
      <w:r w:rsidDel="00000000" w:rsidR="00000000" w:rsidRPr="00000000">
        <w:rPr>
          <w:rFonts w:ascii="Gotham Narrow Book" w:cs="Gotham Narrow Book" w:eastAsia="Gotham Narrow Book" w:hAnsi="Gotham Narrow Book"/>
          <w:rtl w:val="0"/>
        </w:rPr>
        <w:t xml:space="preserve"># # #</w:t>
      </w:r>
    </w:p>
    <w:p w:rsidR="00000000" w:rsidDel="00000000" w:rsidP="00000000" w:rsidRDefault="00000000" w:rsidRPr="00000000">
      <w:pPr>
        <w:contextualSpacing w:val="0"/>
        <w:jc w:val="center"/>
      </w:pPr>
      <w:r w:rsidDel="00000000" w:rsidR="00000000" w:rsidRPr="00000000">
        <w:rPr>
          <w:rtl w:val="0"/>
        </w:rPr>
      </w:r>
    </w:p>
    <w:sectPr>
      <w:footerReference r:id="rId17" w:type="default"/>
      <w:footerReference r:id="rId1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Gotham Book"/>
  <w:font w:name="Calibri">
    <w:embedRegular r:id="rId1" w:subsetted="0"/>
    <w:embedBold r:id="rId2" w:subsetted="0"/>
    <w:embedItalic r:id="rId3" w:subsetted="0"/>
    <w:embedBoldItalic r:id="rId4" w:subsetted="0"/>
  </w:font>
  <w:font w:name="Gotham Narrow Black"/>
  <w:font w:name="Gotham Narrow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Gotham Book" w:cs="Gotham Book" w:eastAsia="Gotham Book" w:hAnsi="Gotham Book"/>
        <w:b w:val="0"/>
        <w:sz w:val="22"/>
        <w:szCs w:val="22"/>
        <w:rtl w:val="0"/>
      </w:rPr>
      <w:t xml:space="preserve">---2---</w:t>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r w:rsidDel="00000000" w:rsidR="00000000" w:rsidRPr="00000000">
      <w:rPr>
        <w:rFonts w:ascii="Gotham Book" w:cs="Gotham Book" w:eastAsia="Gotham Book" w:hAnsi="Gotham Book"/>
        <w:b w:val="0"/>
        <w:sz w:val="22"/>
        <w:szCs w:val="22"/>
        <w:rtl w:val="0"/>
      </w:rPr>
      <w:t xml:space="preserve">---MORE---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ttisuccessinsights.com/research" TargetMode="External"/><Relationship Id="rId10" Type="http://schemas.openxmlformats.org/officeDocument/2006/relationships/hyperlink" Target="https://www.linkedin.com/in/billbonnstetter" TargetMode="External"/><Relationship Id="rId13" Type="http://schemas.openxmlformats.org/officeDocument/2006/relationships/hyperlink" Target="http://www.ttitmp.com" TargetMode="External"/><Relationship Id="rId12" Type="http://schemas.openxmlformats.org/officeDocument/2006/relationships/hyperlink" Target="http://ttitmp.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ttitmp.com" TargetMode="External"/><Relationship Id="rId15" Type="http://schemas.openxmlformats.org/officeDocument/2006/relationships/hyperlink" Target="http://www.ttisi.com" TargetMode="External"/><Relationship Id="rId14" Type="http://schemas.openxmlformats.org/officeDocument/2006/relationships/hyperlink" Target="http://www.ttitimp.com" TargetMode="External"/><Relationship Id="rId17" Type="http://schemas.openxmlformats.org/officeDocument/2006/relationships/footer" Target="footer1.xml"/><Relationship Id="rId16" Type="http://schemas.openxmlformats.org/officeDocument/2006/relationships/hyperlink" Target="https://twitter.com/TTI_SI" TargetMode="External"/><Relationship Id="rId5" Type="http://schemas.openxmlformats.org/officeDocument/2006/relationships/image" Target="media/image01.png"/><Relationship Id="rId6" Type="http://schemas.openxmlformats.org/officeDocument/2006/relationships/hyperlink" Target="mailto:emily.soccorsy@ttiltd.com" TargetMode="External"/><Relationship Id="rId18" Type="http://schemas.openxmlformats.org/officeDocument/2006/relationships/footer" Target="footer2.xml"/><Relationship Id="rId7" Type="http://schemas.openxmlformats.org/officeDocument/2006/relationships/hyperlink" Target="mailto:emily.soccorsy@ttiltd.com" TargetMode="External"/><Relationship Id="rId8" Type="http://schemas.openxmlformats.org/officeDocument/2006/relationships/hyperlink" Target="http://www.ttis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